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26"/>
    <w:p>
      <w:pPr>
        <w:pStyle w:val="Heading1"/>
      </w:pPr>
      <w:r>
        <w:t xml:space="preserve">Homiletics Analysis: 2 Chronicles 26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26 narrates the reign of Uzziah, king of Judah, tracing a long arc from remarkable blessing to catastrophic ruin. The chapter opens with Uzziah’s coronation at age sixteen and establishes the governing pattern:</w:t>
      </w:r>
      <w:r>
        <w:t xml:space="preserve"> </w:t>
      </w:r>
      <w:r>
        <w:t xml:space="preserve">“he did what was right in the eyes of the LORD, according to all that his father Amaziah had done”</w:t>
      </w:r>
      <w:r>
        <w:t xml:space="preserve"> </w:t>
      </w:r>
      <w:r>
        <w:t xml:space="preserve">(v. 4), and</w:t>
      </w:r>
      <w:r>
        <w:t xml:space="preserve"> </w:t>
      </w:r>
      <w:r>
        <w:t xml:space="preserve">“he sought God in the days of Zechariah, who instructed him in the fear of God, and as long as he sought the LORD, God gave him success”</w:t>
      </w:r>
      <w:r>
        <w:t xml:space="preserve"> </w:t>
      </w:r>
      <w:r>
        <w:t xml:space="preserve">(v. 5). What follows is an extended catalogue of military victories, building projects, agricultural development, and military organization — a portrait of a king at the height of his powers, beloved of God and feared by his enemies. The text is emphatic: his fame spread far, and</w:t>
      </w:r>
      <w:r>
        <w:t xml:space="preserve"> </w:t>
      </w:r>
      <w:r>
        <w:t xml:space="preserve">“he was marvelously helped, till he was strong”</w:t>
      </w:r>
      <w:r>
        <w:t xml:space="preserve"> </w:t>
      </w:r>
      <w:r>
        <w:t xml:space="preserve">(v. 15).</w:t>
      </w:r>
    </w:p>
    <w:p>
      <w:pPr>
        <w:pStyle w:val="BodyText"/>
      </w:pPr>
      <w:r>
        <w:t xml:space="preserve">Then the pivot. Verse 16 is one of the most carefully constructed turns in Chronicles:</w:t>
      </w:r>
      <w:r>
        <w:t xml:space="preserve"> </w:t>
      </w:r>
      <w:r>
        <w:rPr>
          <w:i/>
          <w:iCs/>
        </w:rPr>
        <w:t xml:space="preserve">“But when he was strong, he grew proud, and it led to his destruction.”</w:t>
      </w:r>
      <w:r>
        <w:t xml:space="preserve"> </w:t>
      </w:r>
      <w:r>
        <w:t xml:space="preserve">Uzziah enters the temple to burn incense — an act reserved exclusively for consecrated priests. When confronted by Azariah the priest and eighty others, Uzziah does not yield but rages against them. The LORD strikes him with leprosy on the spot. He spends the remainder of his life in a separate house, excluded from the temple, cut off from the congregation of Israel, and displaced from actual governance of the kingdom. The chapter closes with his burial and the notation that his son Jotham reigned in his place.</w:t>
      </w:r>
    </w:p>
    <w:p>
      <w:pPr>
        <w:pStyle w:val="BodyText"/>
      </w:pPr>
      <w:r>
        <w:t xml:space="preserve">The Chronicler is not writing dispassionate biography. He is constructing a theological argument visible in the structure itself: the length and specificity of the account of Uzziah’s blessing (vv. 1–15) is deliberate — the more lavish the blessing, the more devastating the betrayal of its source. The pivot clause in verse 15b–16a is the theological hinge of the entire chapter: strength became the occasion of pride, and pride became the occasion of destruction.</w:t>
      </w:r>
    </w:p>
    <w:p>
      <w:pPr>
        <w:pStyle w:val="BodyText"/>
      </w:pPr>
      <w:r>
        <w:rPr>
          <w:b/>
          <w:bCs/>
        </w:rPr>
        <w:t xml:space="preserve">This Text — Intent:</w:t>
      </w:r>
    </w:p>
    <w:p>
      <w:pPr>
        <w:pStyle w:val="BodyText"/>
      </w:pPr>
      <w:r>
        <w:t xml:space="preserve">God is seeking to arrest in the reader the subtle and deadly assumption that accumulated blessing reduces dependence on Him. Through Uzziah’s story, the LORD is warning every person who has been</w:t>
      </w:r>
      <w:r>
        <w:t xml:space="preserve"> </w:t>
      </w:r>
      <w:r>
        <w:t xml:space="preserve">“marvelously helped”</w:t>
      </w:r>
      <w:r>
        <w:t xml:space="preserve"> </w:t>
      </w:r>
      <w:r>
        <w:t xml:space="preserve">— whose capacities have grown, whose reputation has expanded, whose strength has been built through seasons of divine favor — that strength is the most dangerous moment, not weakness. The intent is not merely to inform the reader about Uzziah’s fall but to produce a searching self-examination:</w:t>
      </w:r>
      <w:r>
        <w:t xml:space="preserve"> </w:t>
      </w:r>
      <w:r>
        <w:rPr>
          <w:i/>
          <w:iCs/>
        </w:rPr>
        <w:t xml:space="preserve">Am I seeking God still, or have I crossed the invisible line where success became a substitute for seeking?</w:t>
      </w:r>
      <w:r>
        <w:t xml:space="preserve"> </w:t>
      </w:r>
      <w:r>
        <w:t xml:space="preserve">The passage means to create holy fear in the strong.</w:t>
      </w:r>
    </w:p>
    <w:p>
      <w:r>
        <w:pict>
          <v:rect style="width:0;height:1.5pt" o:hralign="center" o:hrstd="t" o:hr="t"/>
        </w:pict>
      </w:r>
    </w:p>
    <w:p>
      <w:pPr>
        <w:pStyle w:val="FirstParagraph"/>
      </w:pPr>
      <w:r>
        <w:rPr>
          <w:b/>
          <w:bCs/>
        </w:rPr>
        <w:t xml:space="preserve">Subject Sentence:</w:t>
      </w:r>
    </w:p>
    <w:p>
      <w:pPr>
        <w:pStyle w:val="BodyText"/>
      </w:pPr>
      <w:r>
        <w:t xml:space="preserve">The king who was marvelously helped by God destroyed himself by treating his strength as an entitlement.</w:t>
      </w:r>
    </w:p>
    <w:p>
      <w:r>
        <w:pict>
          <v:rect style="width:0;height:1.5pt" o:hralign="center" o:hrstd="t" o:hr="t"/>
        </w:pict>
      </w:r>
    </w:p>
    <w:p>
      <w:pPr>
        <w:pStyle w:val="FirstParagraph"/>
      </w:pPr>
      <w:r>
        <w:rPr>
          <w:b/>
          <w:bCs/>
        </w:rPr>
        <w:t xml:space="preserve">Primary Claim:</w:t>
      </w:r>
    </w:p>
    <w:p>
      <w:pPr>
        <w:pStyle w:val="BodyText"/>
      </w:pPr>
      <w:r>
        <w:t xml:space="preserve">God is warning every person He has blessed and strengthened that pride — the quiet assumption that strength no longer requires seeking — is not a character flaw to manage but a structural trap that leads directly to ruin, and that the safeguard is the same as the source: seeking the LORD.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Uzziah’s Sin — Ritual Violation or Pride?</w:t>
      </w:r>
    </w:p>
    <w:p>
      <w:pPr>
        <w:pStyle w:val="BodyText"/>
      </w:pPr>
      <w:r>
        <w:t xml:space="preserve">Some interpreters, especially those working from a more ceremonial or dispensational reading, focus the chapter’s lesson primarily on the specific act: Uzziah usurped the priestly role, and the lesson is therefore about maintaining proper institutional boundaries — kings should not act as priests, each office has its sphere, and crossing those spheres brings judgment. This reading is not wrong as far as it goes, but it is insufficient as the</w:t>
      </w:r>
      <w:r>
        <w:t xml:space="preserve"> </w:t>
      </w:r>
      <w:r>
        <w:rPr>
          <w:i/>
          <w:iCs/>
        </w:rPr>
        <w:t xml:space="preserve">governing</w:t>
      </w:r>
      <w:r>
        <w:t xml:space="preserve"> </w:t>
      </w:r>
      <w:r>
        <w:t xml:space="preserve">interpretation because it is not where the Chronicler places his emphasis. Verse 16 does not say</w:t>
      </w:r>
      <w:r>
        <w:t xml:space="preserve"> </w:t>
      </w:r>
      <w:r>
        <w:t xml:space="preserve">“he entered the temple”</w:t>
      </w:r>
      <w:r>
        <w:t xml:space="preserve"> </w:t>
      </w:r>
      <w:r>
        <w:t xml:space="preserve">as the cause of destruction — it says</w:t>
      </w:r>
      <w:r>
        <w:t xml:space="preserve"> </w:t>
      </w:r>
      <w:r>
        <w:rPr>
          <w:i/>
          <w:iCs/>
        </w:rPr>
        <w:t xml:space="preserve">“when he was strong, he grew proud, and it led to his destruction.”</w:t>
      </w:r>
      <w:r>
        <w:t xml:space="preserve"> </w:t>
      </w:r>
      <w:r>
        <w:t xml:space="preserve">The pride is causal; the temple-entry is symptomatic. The Chronicler is not primarily teaching an ecclesiastical boundary lesson — he is diagnosing the spiritual dynamic that produced the boundary violation. The sin of entering the sanctuary is the</w:t>
      </w:r>
      <w:r>
        <w:t xml:space="preserve"> </w:t>
      </w:r>
      <w:r>
        <w:rPr>
          <w:i/>
          <w:iCs/>
        </w:rPr>
        <w:t xml:space="preserve">expression</w:t>
      </w:r>
      <w:r>
        <w:t xml:space="preserve"> </w:t>
      </w:r>
      <w:r>
        <w:t xml:space="preserve">of the pride, not its definition. An interpreter who leads with the priestly-boundary lesson and never reaches the pride-as-structural-trap diagnosis has explained the mechanism while missing the disease.</w:t>
      </w:r>
    </w:p>
    <w:p>
      <w:pPr>
        <w:pStyle w:val="BodyText"/>
      </w:pPr>
      <w:r>
        <w:rPr>
          <w:b/>
          <w:bCs/>
        </w:rPr>
        <w:t xml:space="preserve">Uzziah’s Fall and Sovereign Judgment — Arminian and Reformed Readings:</w:t>
      </w:r>
    </w:p>
    <w:p>
      <w:pPr>
        <w:pStyle w:val="BodyText"/>
      </w:pPr>
      <w:r>
        <w:t xml:space="preserve">A Wesleyan/Arminian reading might use this passage to illustrate the loss of divine favor through willful sin — Uzziah was in genuine standing with God, then genuinely fell out of it through a specific act of rebellion. The passage does support the observation that relationship with God is conditioned on seeking Him (the repeated</w:t>
      </w:r>
      <w:r>
        <w:t xml:space="preserve"> </w:t>
      </w:r>
      <w:r>
        <w:t xml:space="preserve">“as long as he sought the LORD”</w:t>
      </w:r>
      <w:r>
        <w:t xml:space="preserve"> </w:t>
      </w:r>
      <w:r>
        <w:t xml:space="preserve">pattern). This framing is worth retaining as an application nuance: the passage does not present Uzziah’s fall as arbitrary or predetermined — it presents it as the</w:t>
      </w:r>
      <w:r>
        <w:t xml:space="preserve"> </w:t>
      </w:r>
      <w:r>
        <w:rPr>
          <w:i/>
          <w:iCs/>
        </w:rPr>
        <w:t xml:space="preserve">predictable outcome of a specific spiritual movement</w:t>
      </w:r>
      <w:r>
        <w:t xml:space="preserve"> </w:t>
      </w:r>
      <w:r>
        <w:t xml:space="preserve">(seeking → strength → pride → self-sufficiency → judgment). The Reformed reading does not flatten this narrative causality but frames it within a larger providential purpose: Chronicles is written for the post-exilic community as a theological explanation of why the monarchy failed, and the pattern it establishes — blessing leading to pride leading to ruin — is the pattern the Chronicler traces across multiple kings precisely to warn the returning community against repeating it. The lesson is neither</w:t>
      </w:r>
      <w:r>
        <w:t xml:space="preserve"> </w:t>
      </w:r>
      <w:r>
        <w:t xml:space="preserve">“God may arbitrarily revoke blessing”</w:t>
      </w:r>
      <w:r>
        <w:t xml:space="preserve"> </w:t>
      </w:r>
      <w:r>
        <w:t xml:space="preserve">(hyper-Calvinist fatalism) nor</w:t>
      </w:r>
      <w:r>
        <w:t xml:space="preserve"> </w:t>
      </w:r>
      <w:r>
        <w:t xml:space="preserve">“Uzziah simply made a bad choice one afternoon”</w:t>
      </w:r>
      <w:r>
        <w:t xml:space="preserve"> </w:t>
      </w:r>
      <w:r>
        <w:t xml:space="preserve">(decisionist moralism) — it is a structural warning about the spiritual gravity of prosperity, grounded in the character of God who will not share His glory.</w:t>
      </w:r>
    </w:p>
    <w:p>
      <w:pPr>
        <w:pStyle w:val="BodyText"/>
      </w:pPr>
      <w:r>
        <w:rPr>
          <w:b/>
          <w:bCs/>
        </w:rPr>
        <w:t xml:space="preserve">Uzziah as a Type of Christ — Redemptive-Historical Caution:</w:t>
      </w:r>
    </w:p>
    <w:p>
      <w:pPr>
        <w:pStyle w:val="BodyText"/>
      </w:pPr>
      <w:r>
        <w:t xml:space="preserve">Some redemptive-historical preaching has pressed Uzziah typologically — positioning him as an anti-type who fails where Christ succeeds, or drawing a contrast between Uzziah’s illegitimate priestly intrusion and Christ’s legitimate High Priest role. This connection has genuine canonical resonance (Isaiah’s vision in Isaiah 6:1 is explicitly dated</w:t>
      </w:r>
      <w:r>
        <w:t xml:space="preserve"> </w:t>
      </w:r>
      <w:r>
        <w:t xml:space="preserve">“in the year that King Uzziah died,”</w:t>
      </w:r>
      <w:r>
        <w:t xml:space="preserve"> </w:t>
      </w:r>
      <w:r>
        <w:t xml:space="preserve">suggesting a theological turning point — the failed human king giving way to the vision of the divine King), and it should be noted in Canonical Support. However, as a governing interpretive frame for</w:t>
      </w:r>
      <w:r>
        <w:t xml:space="preserve"> </w:t>
      </w:r>
      <w:r>
        <w:rPr>
          <w:i/>
          <w:iCs/>
        </w:rPr>
        <w:t xml:space="preserve">this chapter</w:t>
      </w:r>
      <w:r>
        <w:t xml:space="preserve">, it is secondary. The Chronicler is not writing typology here — he is writing a didactic biographical narrative. The primary interpretive frame is the warning pattern, not the typological contrast. The Isaiah 6 connection is best reserved for Canonical Support, not made the controlling lens of the exposition.</w:t>
      </w:r>
    </w:p>
    <w:p>
      <w:pPr>
        <w:pStyle w:val="BodyText"/>
      </w:pPr>
      <w:r>
        <w:rPr>
          <w:b/>
          <w:bCs/>
        </w:rPr>
        <w:t xml:space="preserve">Reformed verdict</w:t>
      </w:r>
      <w:r>
        <w:t xml:space="preserve">: The primary interpretation is a structural warning — prosperity and strength, if not actively referred back to God in continued seeking, produce the pride that destroys. The specific priestly boundary violation is the symptom; the pride is the diagnosis; the remedy is the seeking that characterized the early years. This reading accounts for the Chronicler’s own stated emphasis (v. 16a), the literary structure (the deliberate length of the blessing catalogue), and the chapter’s function within Chronicles’ larger theological argument about why Israel’s kings failed.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8:10–18</w:t>
      </w:r>
      <w:r>
        <w:t xml:space="preserve"> </w:t>
      </w:r>
      <w:r>
        <w:t xml:space="preserve">— Moses’ warning to Israel before entering the land:</w:t>
      </w:r>
      <w:r>
        <w:t xml:space="preserve"> </w:t>
      </w:r>
      <w:r>
        <w:t xml:space="preserve">“Beware lest you say in your heart,</w:t>
      </w:r>
      <w:r>
        <w:t xml:space="preserve"> </w:t>
      </w:r>
      <w:r>
        <w:t xml:space="preserve">‘My power and the might of my hand have gotten me this wealth.’</w:t>
      </w:r>
      <w:r>
        <w:t xml:space="preserve">”</w:t>
      </w:r>
      <w:r>
        <w:t xml:space="preserve"> </w:t>
      </w:r>
      <w:r>
        <w:t xml:space="preserve">This is the canonical statement of the structural trap Uzziah falls into — prosperity producing the amnesia of dependence. The principle predates and grounds Uzziah’s story.</w:t>
      </w:r>
    </w:p>
    <w:p>
      <w:pPr>
        <w:numPr>
          <w:ilvl w:val="0"/>
          <w:numId w:val="1001"/>
        </w:numPr>
      </w:pPr>
      <w:r>
        <w:rPr>
          <w:b/>
          <w:bCs/>
        </w:rPr>
        <w:t xml:space="preserve">Proverbs 16:18</w:t>
      </w:r>
      <w:r>
        <w:t xml:space="preserve"> </w:t>
      </w:r>
      <w:r>
        <w:t xml:space="preserve">—</w:t>
      </w:r>
      <w:r>
        <w:t xml:space="preserve"> </w:t>
      </w:r>
      <w:r>
        <w:t xml:space="preserve">“Pride goes before destruction, and a haughty spirit before a fall.”</w:t>
      </w:r>
      <w:r>
        <w:t xml:space="preserve"> </w:t>
      </w:r>
      <w:r>
        <w:t xml:space="preserve">This is the Wisdom literature’s crystallization of the exact dynamic the Chronicler narrates — not as observation after the fact but as structural principle. Uzziah is a historical demonstration of a theological axiom.</w:t>
      </w:r>
    </w:p>
    <w:p>
      <w:pPr>
        <w:numPr>
          <w:ilvl w:val="0"/>
          <w:numId w:val="1001"/>
        </w:numPr>
      </w:pPr>
      <w:r>
        <w:rPr>
          <w:b/>
          <w:bCs/>
        </w:rPr>
        <w:t xml:space="preserve">Isaiah 6:1</w:t>
      </w:r>
      <w:r>
        <w:t xml:space="preserve"> </w:t>
      </w:r>
      <w:r>
        <w:t xml:space="preserve">—</w:t>
      </w:r>
      <w:r>
        <w:t xml:space="preserve"> </w:t>
      </w:r>
      <w:r>
        <w:t xml:space="preserve">“In the year that King Uzziah died, I saw the Lord sitting upon a throne, high and lifted up.”</w:t>
      </w:r>
      <w:r>
        <w:t xml:space="preserve"> </w:t>
      </w:r>
      <w:r>
        <w:t xml:space="preserve">The failed, leprous, displaced king of Judah gives way to the vision of the true King. The juxtaposition is canonically significant: human strength, pride, and pretension to divine prerogative collapse, and what remains is the LORD enthroned in holiness. Uzziah’s end is the occasion for Isaiah’s beginning.</w:t>
      </w:r>
    </w:p>
    <w:p>
      <w:pPr>
        <w:numPr>
          <w:ilvl w:val="0"/>
          <w:numId w:val="1001"/>
        </w:numPr>
      </w:pPr>
      <w:r>
        <w:rPr>
          <w:b/>
          <w:bCs/>
        </w:rPr>
        <w:t xml:space="preserve">Daniel 4:28–37</w:t>
      </w:r>
      <w:r>
        <w:t xml:space="preserve"> </w:t>
      </w:r>
      <w:r>
        <w:t xml:space="preserve">— Nebuchadnezzar’s parallel fall and restoration:</w:t>
      </w:r>
      <w:r>
        <w:t xml:space="preserve"> </w:t>
      </w:r>
      <w:r>
        <w:t xml:space="preserve">“When his heart was lifted up and his spirit was hardened so that he dealt proudly, he was brought down from his kingly throne.”</w:t>
      </w:r>
      <w:r>
        <w:t xml:space="preserve"> </w:t>
      </w:r>
      <w:r>
        <w:t xml:space="preserve">The same structural pattern — great strength, pride, divine humiliation — plays out with the additional element of restoration upon humbling. Together, Uzziah and Nebuchadnezzar bracket the pattern: pride leading to divine judgment, with the question of whether humbling leads to repentance or remains as ruin.</w:t>
      </w:r>
    </w:p>
    <w:p>
      <w:pPr>
        <w:numPr>
          <w:ilvl w:val="0"/>
          <w:numId w:val="1001"/>
        </w:numPr>
      </w:pPr>
      <w:r>
        <w:rPr>
          <w:b/>
          <w:bCs/>
        </w:rPr>
        <w:t xml:space="preserve">1 Corinthians 10:12</w:t>
      </w:r>
      <w:r>
        <w:t xml:space="preserve"> </w:t>
      </w:r>
      <w:r>
        <w:t xml:space="preserve">—</w:t>
      </w:r>
      <w:r>
        <w:t xml:space="preserve"> </w:t>
      </w:r>
      <w:r>
        <w:t xml:space="preserve">“Therefore let anyone who thinks that he stands take heed lest he fall.”</w:t>
      </w:r>
      <w:r>
        <w:t xml:space="preserve"> </w:t>
      </w:r>
      <w:r>
        <w:t xml:space="preserve">Paul’s New Testament crystallization of the identical warning, addressed to the church using Israel’s wilderness failures as the paradigm. The person most at risk of the fall Uzziah experienced is the person currently experiencing the blessing Uzziah previously enjoyed.</w:t>
      </w:r>
    </w:p>
    <w:p>
      <w:r>
        <w:pict>
          <v:rect style="width:0;height:1.5pt" o:hralign="center" o:hrstd="t" o:hr="t"/>
        </w:pict>
      </w:r>
    </w:p>
    <w:p>
      <w:pPr>
        <w:pStyle w:val="FirstParagraph"/>
      </w:pPr>
      <w:r>
        <w:rPr>
          <w:b/>
          <w:bCs/>
        </w:rPr>
        <w:t xml:space="preserve">Aim:</w:t>
      </w:r>
    </w:p>
    <w:p>
      <w:pPr>
        <w:pStyle w:val="BodyText"/>
      </w:pPr>
      <w:r>
        <w:t xml:space="preserve">To expose the spiritual danger hidden in seasons of strength and success, so that those who have been</w:t>
      </w:r>
      <w:r>
        <w:t xml:space="preserve"> </w:t>
      </w:r>
      <w:r>
        <w:t xml:space="preserve">“marvelously helped”</w:t>
      </w:r>
      <w:r>
        <w:t xml:space="preserve"> </w:t>
      </w:r>
      <w:r>
        <w:t xml:space="preserve">are moved to examine whether they are still seeking the LORD who helped them — and to return to that seeking before pride completes its destructive work.</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Uzziah crowned at sixteen; restores Eloth to Judah</w:t>
            </w:r>
          </w:p>
        </w:tc>
        <w:tc>
          <w:tcPr/>
          <w:p>
            <w:pPr>
              <w:pStyle w:val="Compact"/>
            </w:pPr>
            <w:r>
              <w:t xml:space="preserve">Succession noted; early sign of competence and blessing</w:t>
            </w:r>
          </w:p>
        </w:tc>
      </w:tr>
      <w:tr>
        <w:tc>
          <w:tcPr/>
          <w:p>
            <w:pPr>
              <w:pStyle w:val="Compact"/>
            </w:pPr>
            <w:r>
              <w:t xml:space="preserve">3</w:t>
            </w:r>
          </w:p>
        </w:tc>
        <w:tc>
          <w:tcPr/>
          <w:p>
            <w:pPr>
              <w:pStyle w:val="Compact"/>
            </w:pPr>
            <w:r>
              <w:t xml:space="preserve">Uzziah reigns 52 years in Jerusalem; mother named</w:t>
            </w:r>
          </w:p>
        </w:tc>
        <w:tc>
          <w:tcPr/>
          <w:p>
            <w:pPr>
              <w:pStyle w:val="Compact"/>
            </w:pPr>
            <w:r>
              <w:t xml:space="preserve">Standard regnal formula; long reign signals sustained blessing</w:t>
            </w:r>
          </w:p>
        </w:tc>
      </w:tr>
      <w:tr>
        <w:tc>
          <w:tcPr/>
          <w:p>
            <w:pPr>
              <w:pStyle w:val="Compact"/>
            </w:pPr>
            <w:r>
              <w:t xml:space="preserve">4</w:t>
            </w:r>
          </w:p>
        </w:tc>
        <w:tc>
          <w:tcPr/>
          <w:p>
            <w:pPr>
              <w:pStyle w:val="Compact"/>
            </w:pPr>
            <w:r>
              <w:t xml:space="preserve">Did right in the eyes of the LORD as his father Amaziah</w:t>
            </w:r>
          </w:p>
        </w:tc>
        <w:tc>
          <w:tcPr/>
          <w:p>
            <w:pPr>
              <w:pStyle w:val="Compact"/>
            </w:pPr>
            <w:r>
              <w:t xml:space="preserve">Standard positive Chronicler evaluation; not highest possible —</w:t>
            </w:r>
            <w:r>
              <w:t xml:space="preserve"> </w:t>
            </w:r>
            <w:r>
              <w:t xml:space="preserve">“as his father,”</w:t>
            </w:r>
            <w:r>
              <w:t xml:space="preserve"> </w:t>
            </w:r>
            <w:r>
              <w:t xml:space="preserve">who had mixed record</w:t>
            </w:r>
          </w:p>
        </w:tc>
      </w:tr>
      <w:tr>
        <w:tc>
          <w:tcPr/>
          <w:p>
            <w:pPr>
              <w:pStyle w:val="Compact"/>
            </w:pPr>
            <w:r>
              <w:t xml:space="preserve">5</w:t>
            </w:r>
          </w:p>
        </w:tc>
        <w:tc>
          <w:tcPr/>
          <w:p>
            <w:pPr>
              <w:pStyle w:val="Compact"/>
            </w:pPr>
            <w:r>
              <w:t xml:space="preserve">“As long as he sought the LORD, God gave him success”</w:t>
            </w:r>
          </w:p>
        </w:tc>
        <w:tc>
          <w:tcPr/>
          <w:p>
            <w:pPr>
              <w:pStyle w:val="Compact"/>
            </w:pPr>
            <w:r>
              <w:t xml:space="preserve">The theological hinge of the first half — the condition governing everything that follows</w:t>
            </w:r>
          </w:p>
        </w:tc>
      </w:tr>
      <w:tr>
        <w:tc>
          <w:tcPr/>
          <w:p>
            <w:pPr>
              <w:pStyle w:val="Compact"/>
            </w:pPr>
            <w:r>
              <w:t xml:space="preserve">6–8</w:t>
            </w:r>
          </w:p>
        </w:tc>
        <w:tc>
          <w:tcPr/>
          <w:p>
            <w:pPr>
              <w:pStyle w:val="Compact"/>
            </w:pPr>
            <w:r>
              <w:t xml:space="preserve">Military victories: Philistines, Arabians, Meunites; Ammonites pay tribute; fame spreads to Egypt</w:t>
            </w:r>
          </w:p>
        </w:tc>
        <w:tc>
          <w:tcPr/>
          <w:p>
            <w:pPr>
              <w:pStyle w:val="Compact"/>
            </w:pPr>
            <w:r>
              <w:t xml:space="preserve">Detailed conquest catalogue; the blessing is tangible, wide, and public</w:t>
            </w:r>
          </w:p>
        </w:tc>
      </w:tr>
      <w:tr>
        <w:tc>
          <w:tcPr/>
          <w:p>
            <w:pPr>
              <w:pStyle w:val="Compact"/>
            </w:pPr>
            <w:r>
              <w:t xml:space="preserve">9</w:t>
            </w:r>
          </w:p>
        </w:tc>
        <w:tc>
          <w:tcPr/>
          <w:p>
            <w:pPr>
              <w:pStyle w:val="Compact"/>
            </w:pPr>
            <w:r>
              <w:t xml:space="preserve">Builds towers in Jerusalem at key gates</w:t>
            </w:r>
          </w:p>
        </w:tc>
        <w:tc>
          <w:tcPr/>
          <w:p>
            <w:pPr>
              <w:pStyle w:val="Compact"/>
            </w:pPr>
            <w:r>
              <w:t xml:space="preserve">Defensive and architectural achievement; royal investment in the city</w:t>
            </w:r>
          </w:p>
        </w:tc>
      </w:tr>
      <w:tr>
        <w:tc>
          <w:tcPr/>
          <w:p>
            <w:pPr>
              <w:pStyle w:val="Compact"/>
            </w:pPr>
            <w:r>
              <w:t xml:space="preserve">10</w:t>
            </w:r>
          </w:p>
        </w:tc>
        <w:tc>
          <w:tcPr/>
          <w:p>
            <w:pPr>
              <w:pStyle w:val="Compact"/>
            </w:pPr>
            <w:r>
              <w:t xml:space="preserve">Builds towers in the wilderness; cisterns; farming and vineyards; livestock</w:t>
            </w:r>
          </w:p>
        </w:tc>
        <w:tc>
          <w:tcPr/>
          <w:p>
            <w:pPr>
              <w:pStyle w:val="Compact"/>
            </w:pPr>
            <w:r>
              <w:t xml:space="preserve">Agricultural and economic development; breadth of the kingdom’s flourishing</w:t>
            </w:r>
          </w:p>
        </w:tc>
      </w:tr>
      <w:tr>
        <w:tc>
          <w:tcPr/>
          <w:p>
            <w:pPr>
              <w:pStyle w:val="Compact"/>
            </w:pPr>
            <w:r>
              <w:t xml:space="preserve">11–15a</w:t>
            </w:r>
          </w:p>
        </w:tc>
        <w:tc>
          <w:tcPr/>
          <w:p>
            <w:pPr>
              <w:pStyle w:val="Compact"/>
            </w:pPr>
            <w:r>
              <w:t xml:space="preserve">Military organization: army counted, equipped with shields, spears, helmets, armor, bows, slings; military engineers devise war machines</w:t>
            </w:r>
          </w:p>
        </w:tc>
        <w:tc>
          <w:tcPr/>
          <w:p>
            <w:pPr>
              <w:pStyle w:val="Compact"/>
            </w:pPr>
            <w:r>
              <w:t xml:space="preserve">The most detailed military catalogue; the description reaches a crescendo — Uzziah’s power is exhaustively documented</w:t>
            </w:r>
          </w:p>
        </w:tc>
      </w:tr>
      <w:tr>
        <w:tc>
          <w:tcPr/>
          <w:p>
            <w:pPr>
              <w:pStyle w:val="Compact"/>
            </w:pPr>
            <w:r>
              <w:t xml:space="preserve">15b</w:t>
            </w:r>
          </w:p>
        </w:tc>
        <w:tc>
          <w:tcPr/>
          <w:p>
            <w:pPr>
              <w:pStyle w:val="Compact"/>
            </w:pPr>
            <w:r>
              <w:t xml:space="preserve">“His fame spread far, for he was marvelously helped, till he was strong”</w:t>
            </w:r>
          </w:p>
        </w:tc>
        <w:tc>
          <w:tcPr/>
          <w:p>
            <w:pPr>
              <w:pStyle w:val="Compact"/>
            </w:pPr>
            <w:r>
              <w:t xml:space="preserve">The pivot word:</w:t>
            </w:r>
            <w:r>
              <w:t xml:space="preserve"> </w:t>
            </w:r>
            <w:r>
              <w:t xml:space="preserve">“till.”</w:t>
            </w:r>
            <w:r>
              <w:t xml:space="preserve"> </w:t>
            </w:r>
            <w:r>
              <w:t xml:space="preserve">The blessing had a terminal condition embedded in it — strength became the breaking point</w:t>
            </w:r>
          </w:p>
        </w:tc>
      </w:tr>
      <w:tr>
        <w:tc>
          <w:tcPr/>
          <w:p>
            <w:pPr>
              <w:pStyle w:val="Compact"/>
            </w:pPr>
            <w:r>
              <w:t xml:space="preserve">16a</w:t>
            </w:r>
          </w:p>
        </w:tc>
        <w:tc>
          <w:tcPr/>
          <w:p>
            <w:pPr>
              <w:pStyle w:val="Compact"/>
            </w:pPr>
            <w:r>
              <w:t xml:space="preserve">“But when he was strong, he grew proud, and it led to his destruction”</w:t>
            </w:r>
          </w:p>
        </w:tc>
        <w:tc>
          <w:tcPr/>
          <w:p>
            <w:pPr>
              <w:pStyle w:val="Compact"/>
            </w:pPr>
            <w:r>
              <w:t xml:space="preserve">The single most important verse in the chapter — the Chronicler’s theological diagnosis stated plainly before the event is narrated</w:t>
            </w:r>
          </w:p>
        </w:tc>
      </w:tr>
      <w:tr>
        <w:tc>
          <w:tcPr/>
          <w:p>
            <w:pPr>
              <w:pStyle w:val="Compact"/>
            </w:pPr>
            <w:r>
              <w:t xml:space="preserve">16b</w:t>
            </w:r>
          </w:p>
        </w:tc>
        <w:tc>
          <w:tcPr/>
          <w:p>
            <w:pPr>
              <w:pStyle w:val="Compact"/>
            </w:pPr>
            <w:r>
              <w:t xml:space="preserve">Enters the temple to burn incense — an act reserved for priests</w:t>
            </w:r>
          </w:p>
        </w:tc>
        <w:tc>
          <w:tcPr/>
          <w:p>
            <w:pPr>
              <w:pStyle w:val="Compact"/>
            </w:pPr>
            <w:r>
              <w:t xml:space="preserve">The act of pride: Uzziah collapses the boundary between king and priest; the specific form pride takes here is the assumption of prerogative beyond his station</w:t>
            </w:r>
          </w:p>
        </w:tc>
      </w:tr>
      <w:tr>
        <w:tc>
          <w:tcPr/>
          <w:p>
            <w:pPr>
              <w:pStyle w:val="Compact"/>
            </w:pPr>
            <w:r>
              <w:t xml:space="preserve">17–18</w:t>
            </w:r>
          </w:p>
        </w:tc>
        <w:tc>
          <w:tcPr/>
          <w:p>
            <w:pPr>
              <w:pStyle w:val="Compact"/>
            </w:pPr>
            <w:r>
              <w:t xml:space="preserve">Azariah the priest and eighty priests confront Uzziah; declare his sin and warn of no honor from the LORD</w:t>
            </w:r>
          </w:p>
        </w:tc>
        <w:tc>
          <w:tcPr/>
          <w:p>
            <w:pPr>
              <w:pStyle w:val="Compact"/>
            </w:pPr>
            <w:r>
              <w:t xml:space="preserve">The institutional witness of the priesthood against the king — the confrontation is courageous and lawful</w:t>
            </w:r>
          </w:p>
        </w:tc>
      </w:tr>
      <w:tr>
        <w:tc>
          <w:tcPr/>
          <w:p>
            <w:pPr>
              <w:pStyle w:val="Compact"/>
            </w:pPr>
            <w:r>
              <w:t xml:space="preserve">19a</w:t>
            </w:r>
          </w:p>
        </w:tc>
        <w:tc>
          <w:tcPr/>
          <w:p>
            <w:pPr>
              <w:pStyle w:val="Compact"/>
            </w:pPr>
            <w:r>
              <w:t xml:space="preserve">Uzziah, with censer in hand, becomes angry at the priests</w:t>
            </w:r>
          </w:p>
        </w:tc>
        <w:tc>
          <w:tcPr/>
          <w:p>
            <w:pPr>
              <w:pStyle w:val="Compact"/>
            </w:pPr>
            <w:r>
              <w:t xml:space="preserve">The pride is confirmed — the response to confrontation is rage, not repentance; the censer in hand details the moment of judgment’s arrival</w:t>
            </w:r>
          </w:p>
        </w:tc>
      </w:tr>
      <w:tr>
        <w:tc>
          <w:tcPr/>
          <w:p>
            <w:pPr>
              <w:pStyle w:val="Compact"/>
            </w:pPr>
            <w:r>
              <w:t xml:space="preserve">19b</w:t>
            </w:r>
          </w:p>
        </w:tc>
        <w:tc>
          <w:tcPr/>
          <w:p>
            <w:pPr>
              <w:pStyle w:val="Compact"/>
            </w:pPr>
            <w:r>
              <w:t xml:space="preserve">Leprosy breaks out on his forehead in the presence of the priests</w:t>
            </w:r>
          </w:p>
        </w:tc>
        <w:tc>
          <w:tcPr/>
          <w:p>
            <w:pPr>
              <w:pStyle w:val="Compact"/>
            </w:pPr>
            <w:r>
              <w:t xml:space="preserve">The LORD’s judgment is immediate and visible — the forehead, the site of honor, becomes the site of defilement</w:t>
            </w:r>
          </w:p>
        </w:tc>
      </w:tr>
      <w:tr>
        <w:tc>
          <w:tcPr/>
          <w:p>
            <w:pPr>
              <w:pStyle w:val="Compact"/>
            </w:pPr>
            <w:r>
              <w:t xml:space="preserve">20</w:t>
            </w:r>
          </w:p>
        </w:tc>
        <w:tc>
          <w:tcPr/>
          <w:p>
            <w:pPr>
              <w:pStyle w:val="Compact"/>
            </w:pPr>
            <w:r>
              <w:t xml:space="preserve">Priests thrust him out; he himself hurries to leave because the LORD had struck him</w:t>
            </w:r>
          </w:p>
        </w:tc>
        <w:tc>
          <w:tcPr/>
          <w:p>
            <w:pPr>
              <w:pStyle w:val="Compact"/>
            </w:pPr>
            <w:r>
              <w:t xml:space="preserve">The judgment is so immediate that even Uzziah recognizes it — he does not resist expulsion</w:t>
            </w:r>
          </w:p>
        </w:tc>
      </w:tr>
      <w:tr>
        <w:tc>
          <w:tcPr/>
          <w:p>
            <w:pPr>
              <w:pStyle w:val="Compact"/>
            </w:pPr>
            <w:r>
              <w:t xml:space="preserve">21</w:t>
            </w:r>
          </w:p>
        </w:tc>
        <w:tc>
          <w:tcPr/>
          <w:p>
            <w:pPr>
              <w:pStyle w:val="Compact"/>
            </w:pPr>
            <w:r>
              <w:t xml:space="preserve">Uzziah lives as a leper in a separate house until death; excluded from the temple; son Jotham governs</w:t>
            </w:r>
          </w:p>
        </w:tc>
        <w:tc>
          <w:tcPr/>
          <w:p>
            <w:pPr>
              <w:pStyle w:val="Compact"/>
            </w:pPr>
            <w:r>
              <w:t xml:space="preserve">The leprous exclusion is not a temporary discipline — it is permanent until death; his exclusion from the temple is the poetic inversion of his attempt to intrude into it</w:t>
            </w:r>
          </w:p>
        </w:tc>
      </w:tr>
      <w:tr>
        <w:tc>
          <w:tcPr/>
          <w:p>
            <w:pPr>
              <w:pStyle w:val="Compact"/>
            </w:pPr>
            <w:r>
              <w:t xml:space="preserve">22–23</w:t>
            </w:r>
          </w:p>
        </w:tc>
        <w:tc>
          <w:tcPr/>
          <w:p>
            <w:pPr>
              <w:pStyle w:val="Compact"/>
            </w:pPr>
            <w:r>
              <w:t xml:space="preserve">Isaiah records his acts; Uzziah buried near but not with the kings; Jotham reigns</w:t>
            </w:r>
          </w:p>
        </w:tc>
        <w:tc>
          <w:tcPr/>
          <w:p>
            <w:pPr>
              <w:pStyle w:val="Compact"/>
            </w:pPr>
            <w:r>
              <w:t xml:space="preserve">The burial notation is a final marker of dishonor —</w:t>
            </w:r>
            <w:r>
              <w:t xml:space="preserve"> </w:t>
            </w:r>
            <w:r>
              <w:t xml:space="preserve">“near the kings”</w:t>
            </w:r>
            <w:r>
              <w:t xml:space="preserve"> </w:t>
            </w:r>
            <w:r>
              <w:t xml:space="preserve">but not among them; his reign ends in permanent disgrace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Seeking King: Foundation of a Blessed Reign</w:t>
            </w:r>
          </w:p>
        </w:tc>
      </w:tr>
      <w:tr>
        <w:tc>
          <w:tcPr/>
          <w:p>
            <w:pPr>
              <w:pStyle w:val="Compact"/>
            </w:pPr>
            <w:r>
              <w:t xml:space="preserve">2</w:t>
            </w:r>
          </w:p>
        </w:tc>
        <w:tc>
          <w:tcPr/>
          <w:p>
            <w:pPr>
              <w:pStyle w:val="Compact"/>
            </w:pPr>
            <w:r>
              <w:t xml:space="preserve">6–15a</w:t>
            </w:r>
          </w:p>
        </w:tc>
        <w:tc>
          <w:tcPr/>
          <w:p>
            <w:pPr>
              <w:pStyle w:val="Compact"/>
            </w:pPr>
            <w:r>
              <w:t xml:space="preserve">The Blessed King: The Catalogue of Marvelous Help</w:t>
            </w:r>
          </w:p>
        </w:tc>
      </w:tr>
      <w:tr>
        <w:tc>
          <w:tcPr/>
          <w:p>
            <w:pPr>
              <w:pStyle w:val="Compact"/>
            </w:pPr>
            <w:r>
              <w:t xml:space="preserve">3</w:t>
            </w:r>
          </w:p>
        </w:tc>
        <w:tc>
          <w:tcPr/>
          <w:p>
            <w:pPr>
              <w:pStyle w:val="Compact"/>
            </w:pPr>
            <w:r>
              <w:t xml:space="preserve">15b–16</w:t>
            </w:r>
          </w:p>
        </w:tc>
        <w:tc>
          <w:tcPr/>
          <w:p>
            <w:pPr>
              <w:pStyle w:val="Compact"/>
            </w:pPr>
            <w:r>
              <w:t xml:space="preserve">The Pivot: Strength as the Occasion of Pride</w:t>
            </w:r>
          </w:p>
        </w:tc>
      </w:tr>
      <w:tr>
        <w:tc>
          <w:tcPr/>
          <w:p>
            <w:pPr>
              <w:pStyle w:val="Compact"/>
            </w:pPr>
            <w:r>
              <w:t xml:space="preserve">4</w:t>
            </w:r>
          </w:p>
        </w:tc>
        <w:tc>
          <w:tcPr/>
          <w:p>
            <w:pPr>
              <w:pStyle w:val="Compact"/>
            </w:pPr>
            <w:r>
              <w:t xml:space="preserve">17–20</w:t>
            </w:r>
          </w:p>
        </w:tc>
        <w:tc>
          <w:tcPr/>
          <w:p>
            <w:pPr>
              <w:pStyle w:val="Compact"/>
            </w:pPr>
            <w:r>
              <w:t xml:space="preserve">The Confronted King: Pride Exposed and Judged</w:t>
            </w:r>
          </w:p>
        </w:tc>
      </w:tr>
      <w:tr>
        <w:tc>
          <w:tcPr/>
          <w:p>
            <w:pPr>
              <w:pStyle w:val="Compact"/>
            </w:pPr>
            <w:r>
              <w:t xml:space="preserve">5</w:t>
            </w:r>
          </w:p>
        </w:tc>
        <w:tc>
          <w:tcPr/>
          <w:p>
            <w:pPr>
              <w:pStyle w:val="Compact"/>
            </w:pPr>
            <w:r>
              <w:t xml:space="preserve">21–23</w:t>
            </w:r>
          </w:p>
        </w:tc>
        <w:tc>
          <w:tcPr/>
          <w:p>
            <w:pPr>
              <w:pStyle w:val="Compact"/>
            </w:pPr>
            <w:r>
              <w:t xml:space="preserve">The Ruined King: A Life Ended in Exclusion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king who was marvelously helped by God destroyed himself by treating his strength as an entitlement.</w:t>
      </w:r>
    </w:p>
    <w:p>
      <w:pPr>
        <w:pStyle w:val="BodyText"/>
      </w:pPr>
      <w:r>
        <w:rPr>
          <w:b/>
          <w:bCs/>
        </w:rPr>
        <w:t xml:space="preserve">Primary Claim:</w:t>
      </w:r>
      <w:r>
        <w:t xml:space="preserve"> </w:t>
      </w:r>
      <w:r>
        <w:t xml:space="preserve">God is warning every person He has blessed and strengthened that pride — the quiet assumption that strength no longer requires seeking — is not a character flaw to manage but a structural trap that leads directly to ruin, and that the safeguard is the same as the source: seeking the LORD.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condition attached to your current blessing.</w:t>
      </w:r>
      <w:r>
        <w:t xml:space="preserve"> </w:t>
      </w:r>
      <w:r>
        <w:rPr>
          <w:i/>
          <w:iCs/>
        </w:rPr>
        <w:t xml:space="preserve">(Mind/belief)</w:t>
      </w:r>
      <w:r>
        <w:t xml:space="preserve"> </w:t>
      </w:r>
      <w:r>
        <w:t xml:space="preserve">The chapter’s governing phrase is</w:t>
      </w:r>
      <w:r>
        <w:t xml:space="preserve"> </w:t>
      </w:r>
      <w:r>
        <w:t xml:space="preserve">“as long as he sought the LORD, God gave him success”</w:t>
      </w:r>
      <w:r>
        <w:t xml:space="preserve"> </w:t>
      </w:r>
      <w:r>
        <w:t xml:space="preserve">(v. 5). This is not presented as a contract Uzziah violated on one bad afternoon — it is the structural logic of how blessing operates in covenant relationship with God. If you are in a season of success, competence, and expanding capacity, the passage is asking you to examine whether the condition that governed the blessing’s arrival is still operative in your life. The question is not</w:t>
      </w:r>
      <w:r>
        <w:t xml:space="preserve"> </w:t>
      </w:r>
      <w:r>
        <w:t xml:space="preserve">“have I done anything egregiously wrong?”</w:t>
      </w:r>
      <w:r>
        <w:t xml:space="preserve"> </w:t>
      </w:r>
      <w:r>
        <w:t xml:space="preserve">but</w:t>
      </w:r>
      <w:r>
        <w:t xml:space="preserve"> </w:t>
      </w:r>
      <w:r>
        <w:t xml:space="preserve">“am I still seeking, or have I begun to assume?”</w:t>
      </w:r>
      <w:r>
        <w:t xml:space="preserve"> </w:t>
      </w:r>
      <w:r>
        <w:t xml:space="preserve">Uzziah’s failure was not dramatic until it suddenly was — the pride accumulated quietly until it expressed itself in a single act. The mind must be trained to see seeking as the permanent condition, not the beginner’s stage.</w:t>
      </w:r>
    </w:p>
    <w:p>
      <w:pPr>
        <w:pStyle w:val="BodyText"/>
      </w:pPr>
      <w:r>
        <w:rPr>
          <w:b/>
          <w:bCs/>
        </w:rPr>
        <w:t xml:space="preserve">2. Recognize that strength — not weakness — is your most spiritually dangerous season.</w:t>
      </w:r>
      <w:r>
        <w:t xml:space="preserve"> </w:t>
      </w:r>
      <w:r>
        <w:rPr>
          <w:i/>
          <w:iCs/>
        </w:rPr>
        <w:t xml:space="preserve">(Mind/belief)</w:t>
      </w:r>
      <w:r>
        <w:t xml:space="preserve"> </w:t>
      </w:r>
      <w:r>
        <w:t xml:space="preserve">Every instinct of pastoral care and Christian community focuses comfort and attention on people in seasons of weakness, failure, and need. Those are real dangers. But this passage insists that the person most at risk is the person currently experiencing</w:t>
      </w:r>
      <w:r>
        <w:t xml:space="preserve"> </w:t>
      </w:r>
      <w:r>
        <w:t xml:space="preserve">“marvelous help”</w:t>
      </w:r>
      <w:r>
        <w:t xml:space="preserve"> </w:t>
      </w:r>
      <w:r>
        <w:t xml:space="preserve">— whose reputation is growing, whose competence is proven, whose resources are multiplied.</w:t>
      </w:r>
      <w:r>
        <w:t xml:space="preserve"> </w:t>
      </w:r>
      <w:r>
        <w:t xml:space="preserve">“Let anyone who thinks that he stands take heed lest he fall”</w:t>
      </w:r>
      <w:r>
        <w:t xml:space="preserve"> </w:t>
      </w:r>
      <w:r>
        <w:t xml:space="preserve">(1 Cor. 10:12). The application is a cognitive reframe: stop treating your current season of strength as spiritually neutral or as the reward phase after which vigilance can relax. The Chronicler’s</w:t>
      </w:r>
      <w:r>
        <w:t xml:space="preserve"> </w:t>
      </w:r>
      <w:r>
        <w:t xml:space="preserve">“till he was strong”</w:t>
      </w:r>
      <w:r>
        <w:t xml:space="preserve"> </w:t>
      </w:r>
      <w:r>
        <w:t xml:space="preserve">is an alarm, not a commendation. The stronger you are, the more deliberately you must seek.</w:t>
      </w:r>
    </w:p>
    <w:p>
      <w:pPr>
        <w:pStyle w:val="BodyText"/>
      </w:pPr>
      <w:r>
        <w:rPr>
          <w:b/>
          <w:bCs/>
        </w:rPr>
        <w:t xml:space="preserve">3. Grieve the specific idol that strength produces: the assumption of entitlement to what belongs to God alone.</w:t>
      </w:r>
      <w:r>
        <w:t xml:space="preserve"> </w:t>
      </w:r>
      <w:r>
        <w:rPr>
          <w:i/>
          <w:iCs/>
        </w:rPr>
        <w:t xml:space="preserve">(Affections/worship)</w:t>
      </w:r>
      <w:r>
        <w:t xml:space="preserve"> </w:t>
      </w:r>
      <w:r>
        <w:t xml:space="preserve">Uzziah’s specific act — entering the temple to burn incense — was not random. It was the act of a man who had accumulated so much success that the ordinary boundaries no longer felt necessary. His strength had produced in him an implicit theology:</w:t>
      </w:r>
      <w:r>
        <w:t xml:space="preserve"> </w:t>
      </w:r>
      <w:r>
        <w:rPr>
          <w:i/>
          <w:iCs/>
        </w:rPr>
        <w:t xml:space="preserve">I have done so much, built so much, won so much, that the usual rules that govern lesser people do not apply to me.</w:t>
      </w:r>
      <w:r>
        <w:t xml:space="preserve"> </w:t>
      </w:r>
      <w:r>
        <w:t xml:space="preserve">This is the idol of self-sufficiency, and it always expresses itself by reaching into territory that belongs to God — either His prerogatives, His glory, or the exclusive territory of His presence. The application is not primarily behavioral correction but affective: grieve the entitlement that has grown quietly in your own heart. Where have you begun to assume that your track record purchases access to what only grace gives? That grief, honestly entered, is the beginning of renewed seeking.</w:t>
      </w:r>
    </w:p>
    <w:p>
      <w:pPr>
        <w:pStyle w:val="BodyText"/>
      </w:pPr>
      <w:r>
        <w:rPr>
          <w:b/>
          <w:bCs/>
        </w:rPr>
        <w:t xml:space="preserve">4. Welcome confrontation from those who speak truth into your pride before God does.</w:t>
      </w:r>
      <w:r>
        <w:t xml:space="preserve"> </w:t>
      </w:r>
      <w:r>
        <w:rPr>
          <w:i/>
          <w:iCs/>
        </w:rPr>
        <w:t xml:space="preserve">(Will/behavior)</w:t>
      </w:r>
      <w:r>
        <w:t xml:space="preserve"> </w:t>
      </w:r>
      <w:r>
        <w:t xml:space="preserve">Azariah and eighty priests confronted Uzziah at great personal risk — the king with a censer in his hand was at the height of his power and rage. Uzziah’s response to that confrontation was fury. The chapter does not record a later repentance, only a permanent exclusion. The application is concrete and volitional: name the Azariahs in your life — the people who are positioned to see your pride before you do, who have the courage and authority to speak into it — and make a deliberate decision to receive what they say rather than rage against it. A person who has no Azariah is not safe; a person who has one but treats him as an enemy is in Uzziah’s position. Welcome the confrontation that comes before the leprosy.</w:t>
      </w:r>
    </w:p>
    <w:p>
      <w:pPr>
        <w:pStyle w:val="BodyText"/>
      </w:pPr>
      <w:r>
        <w:rPr>
          <w:b/>
          <w:bCs/>
        </w:rPr>
        <w:t xml:space="preserve">5. Return to seeking the LORD as the daily practice that keeps success from becoming your god.</w:t>
      </w:r>
      <w:r>
        <w:t xml:space="preserve"> </w:t>
      </w:r>
      <w:r>
        <w:rPr>
          <w:i/>
          <w:iCs/>
        </w:rPr>
        <w:t xml:space="preserve">(Will/behavior)</w:t>
      </w:r>
      <w:r>
        <w:t xml:space="preserve"> </w:t>
      </w:r>
      <w:r>
        <w:t xml:space="preserve">The same verb that describes Uzziah’s early vitality —</w:t>
      </w:r>
      <w:r>
        <w:t xml:space="preserve"> </w:t>
      </w:r>
      <w:r>
        <w:t xml:space="preserve">“he sought God”</w:t>
      </w:r>
      <w:r>
        <w:t xml:space="preserve"> </w:t>
      </w:r>
      <w:r>
        <w:t xml:space="preserve">(v. 5) — is conspicuously absent from the second half of the chapter. The cure is not less success but more seeking. Practically and concretely: if you are in a season of expanding responsibility, growing reputation, or increasing resources, establish the specific practices by which you are currently and actively seeking God — not the practices you had when you were younger and had less. The passage does not call Uzziah to accomplish less; it calls him to seek the One who enabled the accomplishment. For you, seeking may look like confession before significant decisions, accountability structures that keep you from assuming you no longer need counsel, or specific acts of dependence that deliberately contradict the self-sufficiency that strength produces. Begin or return to these practices now, before the pivot of verse 15b arrives in your story.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This passage teaches that God’s blessings are not severance payments — they do not purchase independence from the Giver. The LORD who</w:t>
      </w:r>
      <w:r>
        <w:t xml:space="preserve"> </w:t>
      </w:r>
      <w:r>
        <w:t xml:space="preserve">“marvelously helped”</w:t>
      </w:r>
      <w:r>
        <w:t xml:space="preserve"> </w:t>
      </w:r>
      <w:r>
        <w:t xml:space="preserve">Uzziah is not revealed in this chapter as capricious or harsh; He is revealed as a God whose relationship with His people is structured around seeking, and who will not allow the fruit of that relationship to masquerade as its substitute. The chapter also teaches that divine judgment can be swift, visible, and permanent — the leprosy is immediate, the exclusion is total, and the disgrace outlasts Uzziah’s death (his burial is</w:t>
      </w:r>
      <w:r>
        <w:t xml:space="preserve"> </w:t>
      </w:r>
      <w:r>
        <w:t xml:space="preserve">“near”</w:t>
      </w:r>
      <w:r>
        <w:t xml:space="preserve"> </w:t>
      </w:r>
      <w:r>
        <w:t xml:space="preserve">but not</w:t>
      </w:r>
      <w:r>
        <w:t xml:space="preserve"> </w:t>
      </w:r>
      <w:r>
        <w:t xml:space="preserve">“with”</w:t>
      </w:r>
      <w:r>
        <w:t xml:space="preserve"> </w:t>
      </w:r>
      <w:r>
        <w:t xml:space="preserve">the kings). This is not a God who winks at the pride of the successful. Finally, the passage reveals that God’s prerogatives — including the exclusive access to His presence that belongs to consecrated mediation — are not negotiable by accumulated achievement. No track record, however impressive, purchases the right to encroach on what belongs to the LORD alone.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This passage is a paradigmatic illustration of the Reformed doctrine of grace as the sustaining — not merely initiating — condition of covenant life. Uzziah’s error is precisely the error the Reformation identified in merit-based systems of approaching God: the assumption that prior achievement creates ongoing standing independent of grace. His attempt to burn incense was, theologically, the act of a man who believed his record had earned him access that only consecrated mediation provides — a posture that the gospel directly dismantles. Reformed theology insists that the sinner’s standing before God is always and entirely by grace through faith, that no accumulation of</w:t>
      </w:r>
      <w:r>
        <w:t xml:space="preserve"> </w:t>
      </w:r>
      <w:r>
        <w:t xml:space="preserve">“success”</w:t>
      </w:r>
      <w:r>
        <w:t xml:space="preserve"> </w:t>
      </w:r>
      <w:r>
        <w:t xml:space="preserve">— whether in Uzziah’s military campaigns or in a believer’s spiritual resume — changes the ground of access to God’s presence. The passage also demonstrates the Reformed understanding of the kingship-priesthood distinction, anticipating the resolution in Christ as the one Mediator who holds both offices without usurpation — the legitimate High Priest-King whose righteousness, unlike Uzziah’s, never gives way to pride. The chapter is, from a redemptive-historical vantage point, one more piece of evidence that no Davidic king of Israel can ultimately hold the offices together — pointing forward to the One who can and does.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helped Uzziah marvelously — and then the strength that help produced became the thing that destroyed him, because he stopped seeking the One who gave it. The warning is not for people in seasons of failure; it is for people in seasons of success. If you are strong, if you are capable, if your reputation is intact and your resources are growing — you are precisely where Uzziah was in verse 15, and the next verse is waiting. Seek the LORD today, not because you need to, but because that seeking is the only thing that kept the marvelous help from becoming a trap.</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passage to a warning about occupational boundaries.</w:t>
      </w:r>
      <w:r>
        <w:t xml:space="preserve"> </w:t>
      </w:r>
      <w:r>
        <w:t xml:space="preserve">The most common mishandling is to preach this chapter as a lesson about</w:t>
      </w:r>
      <w:r>
        <w:t xml:space="preserve"> </w:t>
      </w:r>
      <w:r>
        <w:t xml:space="preserve">“staying in your lane”</w:t>
      </w:r>
      <w:r>
        <w:t xml:space="preserve"> </w:t>
      </w:r>
      <w:r>
        <w:t xml:space="preserve">— priests do priestly things, kings do kingly things, and trouble comes when you cross those lines. This reading explains the</w:t>
      </w:r>
      <w:r>
        <w:t xml:space="preserve"> </w:t>
      </w:r>
      <w:r>
        <w:rPr>
          <w:i/>
          <w:iCs/>
        </w:rPr>
        <w:t xml:space="preserve">mechanism</w:t>
      </w:r>
      <w:r>
        <w:t xml:space="preserve"> </w:t>
      </w:r>
      <w:r>
        <w:t xml:space="preserve">of Uzziah’s fall without diagnosing the</w:t>
      </w:r>
      <w:r>
        <w:t xml:space="preserve"> </w:t>
      </w:r>
      <w:r>
        <w:rPr>
          <w:i/>
          <w:iCs/>
        </w:rPr>
        <w:t xml:space="preserve">disease</w:t>
      </w:r>
      <w:r>
        <w:t xml:space="preserve">. The Chronicler himself prevents this by naming pride, not trespass, as the cause in verse 16a. A sermon that never reaches the pride-as-structural-trap diagnosis has preached a management lesson, not a gospel warning.</w:t>
      </w:r>
    </w:p>
    <w:p>
      <w:pPr>
        <w:numPr>
          <w:ilvl w:val="0"/>
          <w:numId w:val="1002"/>
        </w:numPr>
      </w:pPr>
      <w:r>
        <w:rPr>
          <w:b/>
          <w:bCs/>
        </w:rPr>
        <w:t xml:space="preserve">Moralizing Uzziah’s failure without accounting for the structural pattern.</w:t>
      </w:r>
      <w:r>
        <w:t xml:space="preserve"> </w:t>
      </w:r>
      <w:r>
        <w:t xml:space="preserve">Related to the above: preaching Uzziah’s downfall as</w:t>
      </w:r>
      <w:r>
        <w:t xml:space="preserve"> </w:t>
      </w:r>
      <w:r>
        <w:t xml:space="preserve">“one bad decision”</w:t>
      </w:r>
      <w:r>
        <w:t xml:space="preserve"> </w:t>
      </w:r>
      <w:r>
        <w:t xml:space="preserve">that ruined an otherwise good reign misses the Chronicler’s deliberate architecture. The length of the blessing catalogue is proportional to the weight of the warning. The fall is not a random afternoon choice — it is the predictable terminus of a spiritual movement from seeking to self-sufficiency. Preachers must let the structure do its work and not collapse it into a single decision.</w:t>
      </w:r>
    </w:p>
    <w:p>
      <w:pPr>
        <w:numPr>
          <w:ilvl w:val="0"/>
          <w:numId w:val="1002"/>
        </w:numPr>
      </w:pPr>
      <w:r>
        <w:rPr>
          <w:b/>
          <w:bCs/>
        </w:rPr>
        <w:t xml:space="preserve">Applying the passage primarily to people in seasons of weakness.</w:t>
      </w:r>
      <w:r>
        <w:t xml:space="preserve"> </w:t>
      </w:r>
      <w:r>
        <w:t xml:space="preserve">The pastoral instinct is to address the struggling and comfort the afflicted. But this passage’s intended audience is the successful, the strong, and the expanding. Directing the warning primarily at people who feel weak or depleted is to miss the passage’s specific address.</w:t>
      </w:r>
      <w:r>
        <w:t xml:space="preserve"> </w:t>
      </w:r>
      <w:r>
        <w:t xml:space="preserve">“As long as he sought the LORD, God gave him success”</w:t>
      </w:r>
      <w:r>
        <w:t xml:space="preserve"> </w:t>
      </w:r>
      <w:r>
        <w:t xml:space="preserve">— the target of this warning is the person currently experiencing the second half of that sentence.</w:t>
      </w:r>
    </w:p>
    <w:p>
      <w:pPr>
        <w:numPr>
          <w:ilvl w:val="0"/>
          <w:numId w:val="1002"/>
        </w:numPr>
      </w:pPr>
      <w:r>
        <w:rPr>
          <w:b/>
          <w:bCs/>
        </w:rPr>
        <w:t xml:space="preserve">Preaching the leprous exclusion as primarily a physical lesson about ritual purity.</w:t>
      </w:r>
      <w:r>
        <w:t xml:space="preserve"> </w:t>
      </w:r>
      <w:r>
        <w:t xml:space="preserve">The leprosy is not incidental — it is precisely calibrated. The man who insisted on accessing the temple’s inner prerogatives was expelled from the entire congregation of Israel for the rest of his life. His exclusion from the presence of God is the direct inversion of his attempted intrusion into it. This is theological poetry, not merely hygienic legislation. Preachers who treat the leprosy as a side note (or worse, as embarrassingly primitive) miss the interpretive precision with which the Chronicler is working.</w:t>
      </w:r>
    </w:p>
    <w:p>
      <w:pPr>
        <w:numPr>
          <w:ilvl w:val="0"/>
          <w:numId w:val="1002"/>
        </w:numPr>
      </w:pPr>
      <w:r>
        <w:rPr>
          <w:b/>
          <w:bCs/>
        </w:rPr>
        <w:t xml:space="preserve">Failing to connect the</w:t>
      </w:r>
      <w:r>
        <w:rPr>
          <w:b/>
          <w:bCs/>
        </w:rPr>
        <w:t xml:space="preserve"> </w:t>
      </w:r>
      <w:r>
        <w:rPr>
          <w:b/>
          <w:bCs/>
        </w:rPr>
        <w:t xml:space="preserve">“as long as he sought the LORD”</w:t>
      </w:r>
      <w:r>
        <w:rPr>
          <w:b/>
          <w:bCs/>
        </w:rPr>
        <w:t xml:space="preserve"> </w:t>
      </w:r>
      <w:r>
        <w:rPr>
          <w:b/>
          <w:bCs/>
        </w:rPr>
        <w:t xml:space="preserve">pattern to gospel motivation.</w:t>
      </w:r>
      <w:r>
        <w:t xml:space="preserve"> </w:t>
      </w:r>
      <w:r>
        <w:t xml:space="preserve">This passage is vulnerable to a purely moralistic application:</w:t>
      </w:r>
      <w:r>
        <w:t xml:space="preserve"> </w:t>
      </w:r>
      <w:r>
        <w:t xml:space="preserve">“Seek God and you’ll succeed; stop seeking and you’ll be struck with leprosy.”</w:t>
      </w:r>
      <w:r>
        <w:t xml:space="preserve"> </w:t>
      </w:r>
      <w:r>
        <w:t xml:space="preserve">That framing treats seeking as the mechanism of prosperity rather than as the expression of covenant relationship. The Reformed preacher must anchor the call to seeking not in the fear of leprosy but in the character of the God who invites seeking — the One who does not merely demand dependence but provides in Christ the complete mediation that Uzziah tried to claim by achievement. The call to seek flows from the gospel, not from the calculus of consequence alone.</w:t>
      </w:r>
    </w:p>
    <w:p>
      <w:pPr>
        <w:numPr>
          <w:ilvl w:val="0"/>
          <w:numId w:val="1002"/>
        </w:numPr>
      </w:pPr>
      <w:r>
        <w:rPr>
          <w:b/>
          <w:bCs/>
        </w:rPr>
        <w:t xml:space="preserve">Neglecting the Isaiah 6 canonical connection in preaching.</w:t>
      </w:r>
      <w:r>
        <w:t xml:space="preserve"> </w:t>
      </w:r>
      <w:r>
        <w:t xml:space="preserve">“In the year that King Uzziah died, I saw the Lord sitting upon a throne, high and lifted up”</w:t>
      </w:r>
      <w:r>
        <w:t xml:space="preserve"> </w:t>
      </w:r>
      <w:r>
        <w:t xml:space="preserve">(Isa. 6:1). The canonical echo is too significant to leave unaddressed when preaching this chapter. The leprous, excluded, displaced king of Judah is the backdrop against which Isaiah sees the true King — holy, exalted, and attended by beings who cover their faces because they cannot bear to look at the glory Uzziah had presumptuously approached. Uzziah’s end is the occasion for the vision of the One whose glory cannot be usurped. This connection does not need to dominate the sermon, but its omission impoverishes the preaching.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2026-07-14T21:03:33Z</dcterms:created>
  <dcterms:modified xsi:type="dcterms:W3CDTF">2026-07-14T21:03:33Z</dcterms:modified>
</cp:coreProperties>
</file>

<file path=docProps/custom.xml><?xml version="1.0" encoding="utf-8"?>
<Properties xmlns="http://schemas.openxmlformats.org/officeDocument/2006/custom-properties" xmlns:vt="http://schemas.openxmlformats.org/officeDocument/2006/docPropsVTypes"/>
</file>